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70894" w14:textId="77777777" w:rsidR="007606FF" w:rsidRDefault="007606FF" w:rsidP="007606FF">
      <w:pPr>
        <w:pBdr>
          <w:top w:val="single" w:sz="4" w:space="1" w:color="auto"/>
        </w:pBdr>
        <w:ind w:left="-90"/>
        <w:jc w:val="center"/>
        <w:rPr>
          <w:sz w:val="6"/>
          <w:szCs w:val="6"/>
        </w:rPr>
      </w:pPr>
    </w:p>
    <w:p w14:paraId="5462EA05" w14:textId="77777777" w:rsidR="00EF24E6" w:rsidRDefault="00EF24E6" w:rsidP="007606FF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EF24E6">
        <w:rPr>
          <w:sz w:val="32"/>
          <w:szCs w:val="32"/>
        </w:rPr>
        <w:t>Useful Words Regarding Time</w:t>
      </w:r>
    </w:p>
    <w:p w14:paraId="0C465906" w14:textId="71B8B50E" w:rsidR="007606FF" w:rsidRDefault="007606FF" w:rsidP="007606FF">
      <w:pPr>
        <w:pBdr>
          <w:bottom w:val="single" w:sz="4" w:space="1" w:color="auto"/>
        </w:pBdr>
        <w:jc w:val="center"/>
      </w:pPr>
      <w:r>
        <w:t>Copyright 201</w:t>
      </w:r>
      <w:r w:rsidR="006B59CE">
        <w:t>6</w:t>
      </w:r>
      <w:r w:rsidR="00F66306">
        <w:t xml:space="preserve">   </w:t>
      </w:r>
      <w:r>
        <w:t xml:space="preserve"> Larry Moen, </w:t>
      </w:r>
      <w:proofErr w:type="spellStart"/>
      <w:r>
        <w:t>M.Ed</w:t>
      </w:r>
      <w:proofErr w:type="spellEnd"/>
      <w:r>
        <w:t xml:space="preserve"> LPC     Uncommon </w:t>
      </w:r>
      <w:proofErr w:type="gramStart"/>
      <w:r>
        <w:t xml:space="preserve">Therapy     </w:t>
      </w:r>
      <w:proofErr w:type="gramEnd"/>
      <w:r w:rsidR="0034278D">
        <w:fldChar w:fldCharType="begin"/>
      </w:r>
      <w:r w:rsidR="0034278D">
        <w:instrText xml:space="preserve"> HYPERLINK "http://www.utherapy.net" </w:instrText>
      </w:r>
      <w:r w:rsidR="0034278D">
        <w:fldChar w:fldCharType="separate"/>
      </w:r>
      <w:r w:rsidRPr="00E30722">
        <w:rPr>
          <w:rStyle w:val="Hyperlink"/>
        </w:rPr>
        <w:t>www.utherapy.net</w:t>
      </w:r>
      <w:r w:rsidR="0034278D">
        <w:rPr>
          <w:rStyle w:val="Hyperlink"/>
        </w:rPr>
        <w:fldChar w:fldCharType="end"/>
      </w:r>
    </w:p>
    <w:p w14:paraId="01D1FA6C" w14:textId="77777777" w:rsidR="007606FF" w:rsidRPr="00851FF0" w:rsidRDefault="007606FF" w:rsidP="007606FF">
      <w:pPr>
        <w:pBdr>
          <w:bottom w:val="single" w:sz="4" w:space="1" w:color="auto"/>
        </w:pBdr>
        <w:jc w:val="center"/>
        <w:rPr>
          <w:sz w:val="6"/>
          <w:szCs w:val="6"/>
        </w:rPr>
      </w:pPr>
    </w:p>
    <w:p w14:paraId="01499ABE" w14:textId="77777777" w:rsidR="0070308B" w:rsidRDefault="0070308B" w:rsidP="0070308B">
      <w:pPr>
        <w:spacing w:after="0"/>
        <w:ind w:left="2520" w:hanging="2520"/>
        <w:rPr>
          <w:sz w:val="8"/>
          <w:szCs w:val="8"/>
        </w:rPr>
      </w:pPr>
    </w:p>
    <w:p w14:paraId="0A9D5A3F" w14:textId="7CEF96D5" w:rsidR="0095381F" w:rsidRPr="0070308B" w:rsidRDefault="00EF24E6" w:rsidP="0070308B">
      <w:pPr>
        <w:spacing w:after="0"/>
        <w:ind w:left="2520" w:hanging="2520"/>
      </w:pPr>
      <w:r w:rsidRPr="0070308B">
        <w:t>ACRONICAL</w:t>
      </w:r>
      <w:r w:rsidRPr="0070308B">
        <w:tab/>
        <w:t>Happening at sunset</w:t>
      </w:r>
    </w:p>
    <w:p w14:paraId="51EC9A7D" w14:textId="06B60789" w:rsidR="00EF24E6" w:rsidRPr="0070308B" w:rsidRDefault="00EF24E6" w:rsidP="0070308B">
      <w:pPr>
        <w:spacing w:after="0"/>
        <w:ind w:left="2520" w:hanging="2520"/>
      </w:pPr>
      <w:r w:rsidRPr="0070308B">
        <w:t>AORISTIC</w:t>
      </w:r>
      <w:r w:rsidRPr="0070308B">
        <w:tab/>
        <w:t>indefinite as to time</w:t>
      </w:r>
    </w:p>
    <w:p w14:paraId="0E7A5907" w14:textId="46884A7B" w:rsidR="00EF24E6" w:rsidRPr="0070308B" w:rsidRDefault="00EF24E6" w:rsidP="0070308B">
      <w:pPr>
        <w:spacing w:after="0"/>
        <w:ind w:left="2520" w:hanging="2520"/>
      </w:pPr>
      <w:r w:rsidRPr="0070308B">
        <w:t>BIMESTRIAL</w:t>
      </w:r>
      <w:r w:rsidRPr="0070308B">
        <w:tab/>
        <w:t>happening once every two months</w:t>
      </w:r>
    </w:p>
    <w:p w14:paraId="104BC9C5" w14:textId="71DC0B8C" w:rsidR="00EF24E6" w:rsidRPr="0070308B" w:rsidRDefault="00EF24E6" w:rsidP="0070308B">
      <w:pPr>
        <w:spacing w:after="0"/>
        <w:ind w:left="2520" w:hanging="2520"/>
      </w:pPr>
      <w:r w:rsidRPr="0070308B">
        <w:t>BISSEXTILE</w:t>
      </w:r>
      <w:r w:rsidRPr="0070308B">
        <w:tab/>
        <w:t>February 29</w:t>
      </w:r>
      <w:r w:rsidRPr="0070308B">
        <w:rPr>
          <w:vertAlign w:val="superscript"/>
        </w:rPr>
        <w:t>th</w:t>
      </w:r>
      <w:r w:rsidRPr="0070308B">
        <w:t xml:space="preserve">; designating or </w:t>
      </w:r>
      <w:proofErr w:type="gramStart"/>
      <w:r w:rsidRPr="0070308B">
        <w:t>of</w:t>
      </w:r>
      <w:proofErr w:type="gramEnd"/>
      <w:r w:rsidRPr="0070308B">
        <w:t xml:space="preserve"> a Leap Year</w:t>
      </w:r>
    </w:p>
    <w:p w14:paraId="4F790C5C" w14:textId="3A4B4436" w:rsidR="00EF24E6" w:rsidRPr="0070308B" w:rsidRDefault="00EF24E6" w:rsidP="0070308B">
      <w:pPr>
        <w:spacing w:after="0"/>
        <w:ind w:left="2520" w:hanging="2520"/>
      </w:pPr>
      <w:r w:rsidRPr="0070308B">
        <w:t>CADUCOUS</w:t>
      </w:r>
      <w:r w:rsidRPr="0070308B">
        <w:tab/>
        <w:t xml:space="preserve">fleeting, </w:t>
      </w:r>
      <w:r w:rsidR="0070308B">
        <w:t xml:space="preserve">not </w:t>
      </w:r>
      <w:bookmarkStart w:id="0" w:name="_GoBack"/>
      <w:bookmarkEnd w:id="0"/>
      <w:r w:rsidRPr="0070308B">
        <w:t>enduring</w:t>
      </w:r>
    </w:p>
    <w:p w14:paraId="21B3E9CE" w14:textId="021F3AB5" w:rsidR="00EF24E6" w:rsidRPr="0070308B" w:rsidRDefault="00EF24E6" w:rsidP="0070308B">
      <w:pPr>
        <w:spacing w:after="0"/>
        <w:ind w:left="2520" w:hanging="2520"/>
      </w:pPr>
      <w:r w:rsidRPr="0070308B">
        <w:t>CANICULAR</w:t>
      </w:r>
      <w:r w:rsidRPr="0070308B">
        <w:tab/>
        <w:t>of the “dog days” in July and August</w:t>
      </w:r>
    </w:p>
    <w:p w14:paraId="4A2ED7F2" w14:textId="5D645A91" w:rsidR="00EF24E6" w:rsidRPr="0070308B" w:rsidRDefault="00EF24E6" w:rsidP="0070308B">
      <w:pPr>
        <w:spacing w:after="0"/>
        <w:ind w:left="2520" w:hanging="2520"/>
      </w:pPr>
      <w:r w:rsidRPr="0070308B">
        <w:t>CHILIAD</w:t>
      </w:r>
      <w:r w:rsidRPr="0070308B">
        <w:tab/>
        <w:t>1000 years</w:t>
      </w:r>
    </w:p>
    <w:p w14:paraId="031BD26D" w14:textId="2C0F7527" w:rsidR="00EF24E6" w:rsidRPr="0070308B" w:rsidRDefault="00EF24E6" w:rsidP="0070308B">
      <w:pPr>
        <w:spacing w:after="0"/>
        <w:ind w:left="2520" w:hanging="2520"/>
      </w:pPr>
      <w:r w:rsidRPr="0070308B">
        <w:t>CREPUSCULE</w:t>
      </w:r>
      <w:r w:rsidRPr="0070308B">
        <w:tab/>
        <w:t>twilight, dusk</w:t>
      </w:r>
    </w:p>
    <w:p w14:paraId="680E133C" w14:textId="523D1F49" w:rsidR="00EF24E6" w:rsidRPr="0070308B" w:rsidRDefault="00EF24E6" w:rsidP="0070308B">
      <w:pPr>
        <w:spacing w:after="0"/>
        <w:ind w:left="2520" w:hanging="2520"/>
      </w:pPr>
      <w:r w:rsidRPr="0070308B">
        <w:t>EPACT</w:t>
      </w:r>
      <w:r w:rsidRPr="0070308B">
        <w:tab/>
        <w:t xml:space="preserve">the period of approximately 11 days </w:t>
      </w:r>
      <w:r w:rsidR="0080228E" w:rsidRPr="0070308B">
        <w:t>by which the solar year exceeds the lunar year; the age in days of the moon on January 1</w:t>
      </w:r>
      <w:r w:rsidR="0080228E" w:rsidRPr="0070308B">
        <w:rPr>
          <w:vertAlign w:val="superscript"/>
        </w:rPr>
        <w:t>st</w:t>
      </w:r>
    </w:p>
    <w:p w14:paraId="614FECD2" w14:textId="4FCEBABF" w:rsidR="0080228E" w:rsidRPr="0070308B" w:rsidRDefault="0080228E" w:rsidP="0070308B">
      <w:pPr>
        <w:spacing w:after="0"/>
        <w:ind w:left="2520" w:hanging="2520"/>
      </w:pPr>
      <w:r w:rsidRPr="0070308B">
        <w:t>ESTIVAL</w:t>
      </w:r>
      <w:r w:rsidRPr="0070308B">
        <w:tab/>
        <w:t xml:space="preserve">of or for </w:t>
      </w:r>
      <w:proofErr w:type="gramStart"/>
      <w:r w:rsidRPr="0070308B">
        <w:t>Summer</w:t>
      </w:r>
      <w:proofErr w:type="gramEnd"/>
    </w:p>
    <w:p w14:paraId="0DE61C0C" w14:textId="2F5CC624" w:rsidR="0080228E" w:rsidRPr="0070308B" w:rsidRDefault="0080228E" w:rsidP="0070308B">
      <w:pPr>
        <w:spacing w:after="0"/>
        <w:ind w:left="2520" w:hanging="2520"/>
      </w:pPr>
      <w:r w:rsidRPr="0070308B">
        <w:t>ESTIVATE</w:t>
      </w:r>
      <w:r w:rsidRPr="0070308B">
        <w:tab/>
        <w:t xml:space="preserve">to spend the </w:t>
      </w:r>
      <w:proofErr w:type="gramStart"/>
      <w:r w:rsidRPr="0070308B">
        <w:t>Summer</w:t>
      </w:r>
      <w:proofErr w:type="gramEnd"/>
    </w:p>
    <w:p w14:paraId="502091D7" w14:textId="0C87C53E" w:rsidR="0080228E" w:rsidRPr="0070308B" w:rsidRDefault="0080228E" w:rsidP="0070308B">
      <w:pPr>
        <w:spacing w:after="0"/>
        <w:ind w:left="2520" w:hanging="2520"/>
      </w:pPr>
      <w:r w:rsidRPr="0070308B">
        <w:t>FUGACIOUS</w:t>
      </w:r>
      <w:r w:rsidRPr="0070308B">
        <w:tab/>
        <w:t>transitory, passing quickly away</w:t>
      </w:r>
    </w:p>
    <w:p w14:paraId="2B3F9FF1" w14:textId="440AE1B3" w:rsidR="0080228E" w:rsidRPr="0070308B" w:rsidRDefault="0080228E" w:rsidP="0070308B">
      <w:pPr>
        <w:spacing w:after="0"/>
        <w:ind w:left="2520" w:hanging="2520"/>
      </w:pPr>
      <w:r w:rsidRPr="0070308B">
        <w:t>HEBDOMAD</w:t>
      </w:r>
      <w:r w:rsidRPr="0070308B">
        <w:tab/>
        <w:t>7 days, a week</w:t>
      </w:r>
    </w:p>
    <w:p w14:paraId="48DF08AE" w14:textId="42E79A52" w:rsidR="0080228E" w:rsidRPr="0070308B" w:rsidRDefault="0080228E" w:rsidP="0070308B">
      <w:pPr>
        <w:spacing w:after="0"/>
        <w:ind w:left="2520" w:hanging="2520"/>
      </w:pPr>
      <w:r w:rsidRPr="0070308B">
        <w:t>HOGMANAY</w:t>
      </w:r>
      <w:r w:rsidRPr="0070308B">
        <w:tab/>
        <w:t>New Year’s Eve</w:t>
      </w:r>
    </w:p>
    <w:p w14:paraId="5DEF0EE1" w14:textId="249D3EC7" w:rsidR="0080228E" w:rsidRPr="0070308B" w:rsidRDefault="0080228E" w:rsidP="0070308B">
      <w:pPr>
        <w:spacing w:after="0"/>
        <w:ind w:left="2520" w:hanging="2520"/>
      </w:pPr>
      <w:r w:rsidRPr="0070308B">
        <w:t>HORARY</w:t>
      </w:r>
      <w:r w:rsidRPr="0070308B">
        <w:tab/>
        <w:t>hourly</w:t>
      </w:r>
    </w:p>
    <w:p w14:paraId="179E07C8" w14:textId="6365216A" w:rsidR="0080228E" w:rsidRPr="0070308B" w:rsidRDefault="0080228E" w:rsidP="0070308B">
      <w:pPr>
        <w:spacing w:after="0"/>
        <w:ind w:left="2520" w:hanging="2520"/>
      </w:pPr>
      <w:r w:rsidRPr="0070308B">
        <w:t>HOROLOGUE</w:t>
      </w:r>
      <w:r w:rsidRPr="0070308B">
        <w:tab/>
        <w:t>a timepiece</w:t>
      </w:r>
    </w:p>
    <w:p w14:paraId="32CFEF17" w14:textId="1A93125F" w:rsidR="0080228E" w:rsidRPr="0070308B" w:rsidRDefault="0080228E" w:rsidP="0070308B">
      <w:pPr>
        <w:spacing w:after="0"/>
        <w:ind w:left="2520" w:hanging="2520"/>
      </w:pPr>
      <w:r w:rsidRPr="0070308B">
        <w:t>IDES</w:t>
      </w:r>
      <w:r w:rsidRPr="0070308B">
        <w:tab/>
        <w:t>the 15</w:t>
      </w:r>
      <w:r w:rsidRPr="0070308B">
        <w:rPr>
          <w:vertAlign w:val="superscript"/>
        </w:rPr>
        <w:t>th</w:t>
      </w:r>
      <w:r w:rsidRPr="0070308B">
        <w:t xml:space="preserve"> of March, May, July, or October or the 13</w:t>
      </w:r>
      <w:r w:rsidRPr="0070308B">
        <w:rPr>
          <w:vertAlign w:val="superscript"/>
        </w:rPr>
        <w:t>th</w:t>
      </w:r>
      <w:r w:rsidRPr="0070308B">
        <w:t xml:space="preserve"> day of all other months</w:t>
      </w:r>
    </w:p>
    <w:p w14:paraId="2D013B44" w14:textId="6E1409D6" w:rsidR="0080228E" w:rsidRPr="0070308B" w:rsidRDefault="0080228E" w:rsidP="0070308B">
      <w:pPr>
        <w:spacing w:after="0"/>
        <w:ind w:left="2520" w:hanging="2520"/>
      </w:pPr>
      <w:r w:rsidRPr="0070308B">
        <w:t>LUNATION</w:t>
      </w:r>
      <w:r w:rsidRPr="0070308B">
        <w:tab/>
        <w:t>a lunar month</w:t>
      </w:r>
    </w:p>
    <w:p w14:paraId="234B6743" w14:textId="0A6FC1D8" w:rsidR="0080228E" w:rsidRPr="0070308B" w:rsidRDefault="0080228E" w:rsidP="0070308B">
      <w:pPr>
        <w:spacing w:after="0"/>
        <w:ind w:left="2520" w:hanging="2520"/>
      </w:pPr>
      <w:r w:rsidRPr="0070308B">
        <w:t>LUSTRUM</w:t>
      </w:r>
      <w:r w:rsidRPr="0070308B">
        <w:tab/>
        <w:t>a 5-year period</w:t>
      </w:r>
    </w:p>
    <w:p w14:paraId="0F6AACB1" w14:textId="5D7FC984" w:rsidR="0080228E" w:rsidRPr="0070308B" w:rsidRDefault="0080228E" w:rsidP="0070308B">
      <w:pPr>
        <w:spacing w:after="0"/>
        <w:ind w:left="2520" w:hanging="2520"/>
      </w:pPr>
      <w:r w:rsidRPr="0070308B">
        <w:t>NOACHIAN</w:t>
      </w:r>
      <w:r w:rsidRPr="0070308B">
        <w:tab/>
        <w:t>of Noah and his time</w:t>
      </w:r>
    </w:p>
    <w:p w14:paraId="7C6C3024" w14:textId="0737F951" w:rsidR="0080228E" w:rsidRPr="0070308B" w:rsidRDefault="0080228E" w:rsidP="0070308B">
      <w:pPr>
        <w:spacing w:after="0"/>
        <w:ind w:left="2520" w:hanging="2520"/>
      </w:pPr>
      <w:r w:rsidRPr="0070308B">
        <w:lastRenderedPageBreak/>
        <w:t>NONES</w:t>
      </w:r>
      <w:r w:rsidRPr="0070308B">
        <w:tab/>
        <w:t>the 9</w:t>
      </w:r>
      <w:r w:rsidRPr="0070308B">
        <w:rPr>
          <w:vertAlign w:val="superscript"/>
        </w:rPr>
        <w:t>th</w:t>
      </w:r>
      <w:r w:rsidRPr="0070308B">
        <w:t xml:space="preserve"> day before the ides of a month</w:t>
      </w:r>
    </w:p>
    <w:p w14:paraId="4519A469" w14:textId="3B2B19C6" w:rsidR="0080228E" w:rsidRPr="0070308B" w:rsidRDefault="0080228E" w:rsidP="0070308B">
      <w:pPr>
        <w:spacing w:after="0"/>
        <w:ind w:left="2520" w:hanging="2520"/>
      </w:pPr>
      <w:r w:rsidRPr="0070308B">
        <w:t>OCTAN</w:t>
      </w:r>
      <w:r w:rsidRPr="0070308B">
        <w:tab/>
        <w:t>occurring every 8</w:t>
      </w:r>
      <w:r w:rsidRPr="0070308B">
        <w:rPr>
          <w:vertAlign w:val="superscript"/>
        </w:rPr>
        <w:t>th</w:t>
      </w:r>
      <w:r w:rsidRPr="0070308B">
        <w:t xml:space="preserve"> day</w:t>
      </w:r>
    </w:p>
    <w:p w14:paraId="6A29EA54" w14:textId="77777777" w:rsidR="003453C4" w:rsidRPr="0070308B" w:rsidRDefault="003453C4" w:rsidP="0070308B">
      <w:pPr>
        <w:spacing w:after="0"/>
        <w:ind w:left="2520" w:hanging="2520"/>
      </w:pPr>
      <w:r w:rsidRPr="0070308B">
        <w:t>PROXIMO</w:t>
      </w:r>
      <w:r w:rsidRPr="0070308B">
        <w:tab/>
        <w:t>in or of the next month</w:t>
      </w:r>
    </w:p>
    <w:p w14:paraId="1E7A4986" w14:textId="77777777" w:rsidR="003453C4" w:rsidRPr="0070308B" w:rsidRDefault="003453C4" w:rsidP="0070308B">
      <w:pPr>
        <w:spacing w:after="0"/>
        <w:ind w:left="2520" w:hanging="2520"/>
      </w:pPr>
      <w:r w:rsidRPr="0070308B">
        <w:t>QUADRAGESIMAL</w:t>
      </w:r>
      <w:r w:rsidRPr="0070308B">
        <w:tab/>
        <w:t>lasting 40 days</w:t>
      </w:r>
    </w:p>
    <w:p w14:paraId="02B5F0A3" w14:textId="77777777" w:rsidR="003453C4" w:rsidRPr="0070308B" w:rsidRDefault="003453C4" w:rsidP="0070308B">
      <w:pPr>
        <w:spacing w:after="0"/>
        <w:ind w:left="2520" w:hanging="2520"/>
      </w:pPr>
      <w:r w:rsidRPr="0070308B">
        <w:t>QUINDECENNIAL</w:t>
      </w:r>
      <w:r w:rsidRPr="0070308B">
        <w:tab/>
        <w:t>happening every 15 years</w:t>
      </w:r>
    </w:p>
    <w:p w14:paraId="7B0083E8" w14:textId="77777777" w:rsidR="003453C4" w:rsidRPr="0070308B" w:rsidRDefault="003453C4" w:rsidP="0070308B">
      <w:pPr>
        <w:spacing w:after="0"/>
        <w:ind w:left="2520" w:hanging="2520"/>
      </w:pPr>
      <w:r w:rsidRPr="0070308B">
        <w:t>QUINQUAGESIMA</w:t>
      </w:r>
      <w:r w:rsidRPr="0070308B">
        <w:tab/>
        <w:t>the Sunday before Lent</w:t>
      </w:r>
    </w:p>
    <w:p w14:paraId="25D5AAEF" w14:textId="77777777" w:rsidR="003453C4" w:rsidRPr="0070308B" w:rsidRDefault="003453C4" w:rsidP="0070308B">
      <w:pPr>
        <w:spacing w:after="0"/>
        <w:ind w:left="2520" w:hanging="2520"/>
      </w:pPr>
      <w:r w:rsidRPr="0070308B">
        <w:t>SEPTENARY</w:t>
      </w:r>
      <w:r w:rsidRPr="0070308B">
        <w:tab/>
        <w:t>a group of seven years</w:t>
      </w:r>
    </w:p>
    <w:p w14:paraId="5EE6BFD0" w14:textId="77777777" w:rsidR="003453C4" w:rsidRPr="0070308B" w:rsidRDefault="003453C4" w:rsidP="0070308B">
      <w:pPr>
        <w:spacing w:after="0"/>
        <w:ind w:left="2520" w:hanging="2520"/>
      </w:pPr>
      <w:r w:rsidRPr="0070308B">
        <w:t>SEXENNIAL</w:t>
      </w:r>
      <w:r w:rsidRPr="0070308B">
        <w:tab/>
        <w:t>lasting or occurring once every six years</w:t>
      </w:r>
    </w:p>
    <w:p w14:paraId="25744AEF" w14:textId="77777777" w:rsidR="003453C4" w:rsidRPr="0070308B" w:rsidRDefault="003453C4" w:rsidP="0070308B">
      <w:pPr>
        <w:spacing w:after="0"/>
        <w:ind w:left="2520" w:hanging="2520"/>
      </w:pPr>
      <w:r w:rsidRPr="0070308B">
        <w:t>SEXT</w:t>
      </w:r>
      <w:r w:rsidRPr="0070308B">
        <w:tab/>
        <w:t>noon, the 4</w:t>
      </w:r>
      <w:r w:rsidRPr="0070308B">
        <w:rPr>
          <w:vertAlign w:val="superscript"/>
        </w:rPr>
        <w:t>th</w:t>
      </w:r>
      <w:r w:rsidRPr="0070308B">
        <w:t xml:space="preserve"> of the canonical hours</w:t>
      </w:r>
    </w:p>
    <w:p w14:paraId="2B232869" w14:textId="77777777" w:rsidR="003453C4" w:rsidRPr="0070308B" w:rsidRDefault="003453C4" w:rsidP="0070308B">
      <w:pPr>
        <w:spacing w:after="0"/>
        <w:ind w:left="2520" w:hanging="2520"/>
      </w:pPr>
      <w:r w:rsidRPr="0070308B">
        <w:t>SINE DIE</w:t>
      </w:r>
      <w:r w:rsidRPr="0070308B">
        <w:tab/>
        <w:t>for an indefinite period</w:t>
      </w:r>
    </w:p>
    <w:p w14:paraId="5A48C716" w14:textId="77777777" w:rsidR="003453C4" w:rsidRPr="0070308B" w:rsidRDefault="003453C4" w:rsidP="0070308B">
      <w:pPr>
        <w:spacing w:after="0"/>
        <w:ind w:left="2520" w:hanging="2520"/>
      </w:pPr>
      <w:r w:rsidRPr="0070308B">
        <w:t>TERTIAN</w:t>
      </w:r>
      <w:r w:rsidRPr="0070308B">
        <w:tab/>
        <w:t>occurring every third day</w:t>
      </w:r>
    </w:p>
    <w:p w14:paraId="6C3B7130" w14:textId="77777777" w:rsidR="003453C4" w:rsidRPr="0070308B" w:rsidRDefault="003453C4" w:rsidP="0070308B">
      <w:pPr>
        <w:spacing w:after="0"/>
        <w:ind w:left="2520" w:hanging="2520"/>
      </w:pPr>
      <w:r w:rsidRPr="0070308B">
        <w:t>ULTIMO</w:t>
      </w:r>
      <w:r w:rsidRPr="0070308B">
        <w:tab/>
        <w:t>in the preceding month</w:t>
      </w:r>
    </w:p>
    <w:p w14:paraId="198CD159" w14:textId="77777777" w:rsidR="003453C4" w:rsidRPr="0070308B" w:rsidRDefault="003453C4" w:rsidP="0070308B">
      <w:pPr>
        <w:spacing w:after="0"/>
        <w:ind w:left="2520" w:hanging="2520"/>
      </w:pPr>
      <w:r w:rsidRPr="0070308B">
        <w:t>WHILOM</w:t>
      </w:r>
      <w:r w:rsidRPr="0070308B">
        <w:tab/>
        <w:t>formerly, at one time</w:t>
      </w:r>
    </w:p>
    <w:p w14:paraId="4A26E315" w14:textId="77777777" w:rsidR="003453C4" w:rsidRDefault="003453C4" w:rsidP="0070308B">
      <w:pPr>
        <w:spacing w:after="0"/>
        <w:ind w:left="2520" w:hanging="2520"/>
        <w:rPr>
          <w:b/>
        </w:rPr>
      </w:pPr>
    </w:p>
    <w:p w14:paraId="03F63888" w14:textId="7FC22696" w:rsidR="00031C5B" w:rsidRDefault="003453C4" w:rsidP="0070308B">
      <w:pPr>
        <w:spacing w:after="0"/>
        <w:ind w:left="2520" w:hanging="2520"/>
        <w:rPr>
          <w:b/>
        </w:rPr>
      </w:pPr>
      <w:r>
        <w:rPr>
          <w:b/>
        </w:rPr>
        <w:t>TIME IMMEMORIAL</w:t>
      </w:r>
      <w:r>
        <w:rPr>
          <w:b/>
        </w:rPr>
        <w:tab/>
        <w:t>in British law, the time beyond legal memory – fixed by statute as prior to 1189, the beginning of the reign of Richard I</w:t>
      </w:r>
      <w:r>
        <w:rPr>
          <w:b/>
        </w:rPr>
        <w:tab/>
      </w:r>
    </w:p>
    <w:p w14:paraId="564F5834" w14:textId="77777777" w:rsidR="0070308B" w:rsidRPr="0070308B" w:rsidRDefault="0070308B" w:rsidP="0070308B">
      <w:pPr>
        <w:spacing w:after="0"/>
        <w:ind w:left="2520" w:hanging="2520"/>
        <w:rPr>
          <w:b/>
        </w:rPr>
      </w:pPr>
    </w:p>
    <w:p w14:paraId="322F62D6" w14:textId="3CF7B71B" w:rsidR="001171F8" w:rsidRPr="0070308B" w:rsidRDefault="004943B9" w:rsidP="0070308B">
      <w:pPr>
        <w:pBdr>
          <w:top w:val="single" w:sz="4" w:space="1" w:color="auto"/>
        </w:pBdr>
        <w:jc w:val="center"/>
      </w:pPr>
      <w:r>
        <w:t>Co</w:t>
      </w:r>
      <w:r w:rsidR="00F66306">
        <w:t>pyright 2016</w:t>
      </w:r>
      <w:r>
        <w:t xml:space="preserve"> Larry Moen, </w:t>
      </w:r>
      <w:proofErr w:type="spellStart"/>
      <w:r>
        <w:t>M.Ed</w:t>
      </w:r>
      <w:proofErr w:type="spellEnd"/>
      <w:r>
        <w:t xml:space="preserve"> LPC     Uncommon Therapy     </w:t>
      </w:r>
      <w:r w:rsidRPr="00017CA0">
        <w:t>www.utherapy.net</w:t>
      </w:r>
    </w:p>
    <w:sectPr w:rsidR="001171F8" w:rsidRPr="0070308B" w:rsidSect="0070308B">
      <w:pgSz w:w="12240" w:h="15840"/>
      <w:pgMar w:top="90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2A2"/>
    <w:multiLevelType w:val="hybridMultilevel"/>
    <w:tmpl w:val="D10A0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07865"/>
    <w:multiLevelType w:val="hybridMultilevel"/>
    <w:tmpl w:val="23F61A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934A9"/>
    <w:multiLevelType w:val="hybridMultilevel"/>
    <w:tmpl w:val="0F14F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C758B"/>
    <w:multiLevelType w:val="hybridMultilevel"/>
    <w:tmpl w:val="418CF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A6204"/>
    <w:multiLevelType w:val="hybridMultilevel"/>
    <w:tmpl w:val="153262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E65D8"/>
    <w:multiLevelType w:val="hybridMultilevel"/>
    <w:tmpl w:val="75E2D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873BB"/>
    <w:multiLevelType w:val="hybridMultilevel"/>
    <w:tmpl w:val="2242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91519"/>
    <w:multiLevelType w:val="hybridMultilevel"/>
    <w:tmpl w:val="3CD2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F16A4"/>
    <w:multiLevelType w:val="hybridMultilevel"/>
    <w:tmpl w:val="93326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01138"/>
    <w:multiLevelType w:val="hybridMultilevel"/>
    <w:tmpl w:val="86143AA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1D5412"/>
    <w:multiLevelType w:val="hybridMultilevel"/>
    <w:tmpl w:val="F9AA9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956F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2630B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B9C6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C372F05"/>
    <w:multiLevelType w:val="hybridMultilevel"/>
    <w:tmpl w:val="FFDE92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F2869"/>
    <w:multiLevelType w:val="hybridMultilevel"/>
    <w:tmpl w:val="0ADA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B4371"/>
    <w:multiLevelType w:val="hybridMultilevel"/>
    <w:tmpl w:val="C0F865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D7B64"/>
    <w:multiLevelType w:val="hybridMultilevel"/>
    <w:tmpl w:val="FC0A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7177D"/>
    <w:multiLevelType w:val="hybridMultilevel"/>
    <w:tmpl w:val="A60827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3D154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0"/>
  </w:num>
  <w:num w:numId="5">
    <w:abstractNumId w:val="14"/>
  </w:num>
  <w:num w:numId="6">
    <w:abstractNumId w:val="7"/>
  </w:num>
  <w:num w:numId="7">
    <w:abstractNumId w:val="18"/>
  </w:num>
  <w:num w:numId="8">
    <w:abstractNumId w:val="6"/>
  </w:num>
  <w:num w:numId="9">
    <w:abstractNumId w:val="19"/>
  </w:num>
  <w:num w:numId="10">
    <w:abstractNumId w:val="11"/>
  </w:num>
  <w:num w:numId="11">
    <w:abstractNumId w:val="12"/>
  </w:num>
  <w:num w:numId="12">
    <w:abstractNumId w:val="13"/>
  </w:num>
  <w:num w:numId="13">
    <w:abstractNumId w:val="16"/>
  </w:num>
  <w:num w:numId="14">
    <w:abstractNumId w:val="15"/>
  </w:num>
  <w:num w:numId="15">
    <w:abstractNumId w:val="10"/>
  </w:num>
  <w:num w:numId="16">
    <w:abstractNumId w:val="9"/>
  </w:num>
  <w:num w:numId="17">
    <w:abstractNumId w:val="3"/>
  </w:num>
  <w:num w:numId="18">
    <w:abstractNumId w:val="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86"/>
    <w:rsid w:val="00017CA0"/>
    <w:rsid w:val="00031C5B"/>
    <w:rsid w:val="00034521"/>
    <w:rsid w:val="000346CF"/>
    <w:rsid w:val="000503AB"/>
    <w:rsid w:val="00054F97"/>
    <w:rsid w:val="00056164"/>
    <w:rsid w:val="000648C4"/>
    <w:rsid w:val="00065CD1"/>
    <w:rsid w:val="00091825"/>
    <w:rsid w:val="00093CCB"/>
    <w:rsid w:val="000C5CDF"/>
    <w:rsid w:val="000D24E3"/>
    <w:rsid w:val="000D6646"/>
    <w:rsid w:val="000D713D"/>
    <w:rsid w:val="00111F41"/>
    <w:rsid w:val="00114A27"/>
    <w:rsid w:val="001171F8"/>
    <w:rsid w:val="00125CC6"/>
    <w:rsid w:val="001322A6"/>
    <w:rsid w:val="001477DF"/>
    <w:rsid w:val="00190FFF"/>
    <w:rsid w:val="00211EE4"/>
    <w:rsid w:val="002122D2"/>
    <w:rsid w:val="002608F9"/>
    <w:rsid w:val="00265CBD"/>
    <w:rsid w:val="00267D20"/>
    <w:rsid w:val="00282BE6"/>
    <w:rsid w:val="00283886"/>
    <w:rsid w:val="00286B04"/>
    <w:rsid w:val="002C4165"/>
    <w:rsid w:val="002C696A"/>
    <w:rsid w:val="002D62F3"/>
    <w:rsid w:val="002E7B06"/>
    <w:rsid w:val="002F0596"/>
    <w:rsid w:val="002F12CF"/>
    <w:rsid w:val="003413D8"/>
    <w:rsid w:val="0034278D"/>
    <w:rsid w:val="003453C4"/>
    <w:rsid w:val="00356986"/>
    <w:rsid w:val="003622FC"/>
    <w:rsid w:val="003640B2"/>
    <w:rsid w:val="00385726"/>
    <w:rsid w:val="00390A45"/>
    <w:rsid w:val="003D7824"/>
    <w:rsid w:val="004610A6"/>
    <w:rsid w:val="00482552"/>
    <w:rsid w:val="004943B9"/>
    <w:rsid w:val="004E63B7"/>
    <w:rsid w:val="004F2E6F"/>
    <w:rsid w:val="004F6679"/>
    <w:rsid w:val="004F6FC4"/>
    <w:rsid w:val="0050569F"/>
    <w:rsid w:val="005117DD"/>
    <w:rsid w:val="00522033"/>
    <w:rsid w:val="005250C6"/>
    <w:rsid w:val="00534ED8"/>
    <w:rsid w:val="0054319F"/>
    <w:rsid w:val="005470D9"/>
    <w:rsid w:val="0058275A"/>
    <w:rsid w:val="00585073"/>
    <w:rsid w:val="005A330D"/>
    <w:rsid w:val="005D319E"/>
    <w:rsid w:val="005E2CB9"/>
    <w:rsid w:val="0060373A"/>
    <w:rsid w:val="00604753"/>
    <w:rsid w:val="00616135"/>
    <w:rsid w:val="006769B7"/>
    <w:rsid w:val="006915AE"/>
    <w:rsid w:val="00691FF8"/>
    <w:rsid w:val="006A30BA"/>
    <w:rsid w:val="006B35F7"/>
    <w:rsid w:val="006B59CE"/>
    <w:rsid w:val="006C3794"/>
    <w:rsid w:val="006D642D"/>
    <w:rsid w:val="0070308B"/>
    <w:rsid w:val="00717170"/>
    <w:rsid w:val="007338E0"/>
    <w:rsid w:val="0074320A"/>
    <w:rsid w:val="00743B50"/>
    <w:rsid w:val="0074649B"/>
    <w:rsid w:val="00756229"/>
    <w:rsid w:val="007606FF"/>
    <w:rsid w:val="007B72C1"/>
    <w:rsid w:val="007B7834"/>
    <w:rsid w:val="007B7D97"/>
    <w:rsid w:val="007C0888"/>
    <w:rsid w:val="007C6136"/>
    <w:rsid w:val="007E302F"/>
    <w:rsid w:val="007E7BEB"/>
    <w:rsid w:val="0080228E"/>
    <w:rsid w:val="00823E8D"/>
    <w:rsid w:val="00825DDB"/>
    <w:rsid w:val="00852F25"/>
    <w:rsid w:val="008663B0"/>
    <w:rsid w:val="0087350E"/>
    <w:rsid w:val="0088084A"/>
    <w:rsid w:val="008B637A"/>
    <w:rsid w:val="008C1E92"/>
    <w:rsid w:val="0091317C"/>
    <w:rsid w:val="0092674C"/>
    <w:rsid w:val="0095381F"/>
    <w:rsid w:val="00991FEB"/>
    <w:rsid w:val="00997659"/>
    <w:rsid w:val="009B5CFB"/>
    <w:rsid w:val="009B72CE"/>
    <w:rsid w:val="009C38D5"/>
    <w:rsid w:val="009E5C60"/>
    <w:rsid w:val="009F6F58"/>
    <w:rsid w:val="009F7CC9"/>
    <w:rsid w:val="00A07DE0"/>
    <w:rsid w:val="00A1290B"/>
    <w:rsid w:val="00A305B5"/>
    <w:rsid w:val="00A43AA1"/>
    <w:rsid w:val="00A83AC0"/>
    <w:rsid w:val="00A8639C"/>
    <w:rsid w:val="00AA211D"/>
    <w:rsid w:val="00AC286A"/>
    <w:rsid w:val="00AD5091"/>
    <w:rsid w:val="00B03F36"/>
    <w:rsid w:val="00B061A9"/>
    <w:rsid w:val="00B33CCB"/>
    <w:rsid w:val="00B45543"/>
    <w:rsid w:val="00B50D0C"/>
    <w:rsid w:val="00B62272"/>
    <w:rsid w:val="00B960EE"/>
    <w:rsid w:val="00BA0CC3"/>
    <w:rsid w:val="00BE6F91"/>
    <w:rsid w:val="00C33265"/>
    <w:rsid w:val="00C45B33"/>
    <w:rsid w:val="00C506BD"/>
    <w:rsid w:val="00C621B3"/>
    <w:rsid w:val="00CA6725"/>
    <w:rsid w:val="00CD03A9"/>
    <w:rsid w:val="00CF5C03"/>
    <w:rsid w:val="00CF6C18"/>
    <w:rsid w:val="00D1144C"/>
    <w:rsid w:val="00D15924"/>
    <w:rsid w:val="00D27D84"/>
    <w:rsid w:val="00D35647"/>
    <w:rsid w:val="00D3678B"/>
    <w:rsid w:val="00D46039"/>
    <w:rsid w:val="00D65452"/>
    <w:rsid w:val="00D67947"/>
    <w:rsid w:val="00D731B5"/>
    <w:rsid w:val="00D92C6E"/>
    <w:rsid w:val="00DA5653"/>
    <w:rsid w:val="00DC4EDE"/>
    <w:rsid w:val="00DC79BD"/>
    <w:rsid w:val="00DD2E1D"/>
    <w:rsid w:val="00DE25FB"/>
    <w:rsid w:val="00DF09FC"/>
    <w:rsid w:val="00E16B67"/>
    <w:rsid w:val="00E4570F"/>
    <w:rsid w:val="00E6385A"/>
    <w:rsid w:val="00E77C26"/>
    <w:rsid w:val="00E93097"/>
    <w:rsid w:val="00EA3194"/>
    <w:rsid w:val="00EB2AB2"/>
    <w:rsid w:val="00EC2758"/>
    <w:rsid w:val="00ED0E82"/>
    <w:rsid w:val="00EF24E6"/>
    <w:rsid w:val="00F30A75"/>
    <w:rsid w:val="00F45CD9"/>
    <w:rsid w:val="00F5015A"/>
    <w:rsid w:val="00F53163"/>
    <w:rsid w:val="00F65F20"/>
    <w:rsid w:val="00F66306"/>
    <w:rsid w:val="00F84680"/>
    <w:rsid w:val="00F941AB"/>
    <w:rsid w:val="00F9525C"/>
    <w:rsid w:val="00FA4B49"/>
    <w:rsid w:val="00FC05CC"/>
    <w:rsid w:val="00FE2FF0"/>
    <w:rsid w:val="00FF54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4C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6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4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0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238</Words>
  <Characters>1357</Characters>
  <Application>Microsoft Macintosh Word</Application>
  <DocSecurity>0</DocSecurity>
  <Lines>11</Lines>
  <Paragraphs>3</Paragraphs>
  <ScaleCrop>false</ScaleCrop>
  <Company>Apple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4</cp:revision>
  <cp:lastPrinted>2016-10-14T10:19:00Z</cp:lastPrinted>
  <dcterms:created xsi:type="dcterms:W3CDTF">2016-10-14T09:54:00Z</dcterms:created>
  <dcterms:modified xsi:type="dcterms:W3CDTF">2016-10-14T10:22:00Z</dcterms:modified>
</cp:coreProperties>
</file>